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4F57" w14:textId="1CAE7B5C" w:rsidR="008C5DF3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Høringssvar:</w:t>
      </w:r>
    </w:p>
    <w:p w14:paraId="7FEC66BA" w14:textId="41B4625E" w:rsidR="007142BF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Højvandssikring af Søndre Havn</w:t>
      </w:r>
    </w:p>
    <w:p w14:paraId="5199414D" w14:textId="5D163CB6" w:rsidR="007142BF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Indsendt af Finn Kallehauge, formand, på vegne af Sejlskibsbroens </w:t>
      </w:r>
      <w:proofErr w:type="spellStart"/>
      <w:r>
        <w:rPr>
          <w:rFonts w:ascii="Verdana" w:hAnsi="Verdana"/>
          <w:sz w:val="24"/>
          <w:szCs w:val="24"/>
        </w:rPr>
        <w:t>Bådelaug</w:t>
      </w:r>
      <w:proofErr w:type="spellEnd"/>
    </w:p>
    <w:p w14:paraId="361979E5" w14:textId="77777777" w:rsidR="007142BF" w:rsidRDefault="007142BF">
      <w:pPr>
        <w:rPr>
          <w:rFonts w:ascii="Verdana" w:hAnsi="Verdana"/>
          <w:sz w:val="24"/>
          <w:szCs w:val="24"/>
        </w:rPr>
      </w:pPr>
    </w:p>
    <w:p w14:paraId="0AAE272B" w14:textId="4F18C04D" w:rsidR="007142BF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 det udsendte høringsmateriale er målrettet beboere og virksomheder i baglandet og ikke er rettet mod brugerne af Sejlskibsbroen, vil dette svar kun indeholde få principielle bemærkninger.</w:t>
      </w:r>
    </w:p>
    <w:p w14:paraId="3075E4EB" w14:textId="71B5D592" w:rsidR="007142BF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Endvidere har Svendborg Havn oplyst, at forholdene for Sejlskibsbroens </w:t>
      </w:r>
      <w:proofErr w:type="spellStart"/>
      <w:r>
        <w:rPr>
          <w:rFonts w:ascii="Verdana" w:hAnsi="Verdana"/>
          <w:sz w:val="24"/>
          <w:szCs w:val="24"/>
        </w:rPr>
        <w:t>Bådelaugs</w:t>
      </w:r>
      <w:proofErr w:type="spellEnd"/>
      <w:r>
        <w:rPr>
          <w:rFonts w:ascii="Verdana" w:hAnsi="Verdana"/>
          <w:sz w:val="24"/>
          <w:szCs w:val="24"/>
        </w:rPr>
        <w:t xml:space="preserve"> medlemmer, ikke er aktue</w:t>
      </w:r>
      <w:r w:rsidR="00EE47EF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l</w:t>
      </w:r>
      <w:r w:rsidR="002A689E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i denne forbindelse, men vil blive taget op til drøftelse på et senere relevant tidspunkt.</w:t>
      </w:r>
    </w:p>
    <w:p w14:paraId="34051370" w14:textId="13481F4E" w:rsidR="007142BF" w:rsidRDefault="007142B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Ved borgermødet vedrørende højvandssikringen, var Svendborg Havn ikke til stede, og de spørgsmål som blev stillet vedrørende </w:t>
      </w:r>
      <w:r w:rsidR="00EB24CB">
        <w:rPr>
          <w:rFonts w:ascii="Verdana" w:hAnsi="Verdana"/>
          <w:sz w:val="24"/>
          <w:szCs w:val="24"/>
        </w:rPr>
        <w:t>forholdene for bådene i havnen, blev derfor heller ikke besvaret.</w:t>
      </w:r>
    </w:p>
    <w:p w14:paraId="15DE43FF" w14:textId="77777777" w:rsidR="00EB24CB" w:rsidRDefault="00EB24CB">
      <w:pPr>
        <w:rPr>
          <w:rFonts w:ascii="Verdana" w:hAnsi="Verdana"/>
          <w:sz w:val="24"/>
          <w:szCs w:val="24"/>
        </w:rPr>
      </w:pPr>
    </w:p>
    <w:p w14:paraId="4B1D8904" w14:textId="34DCC3BC" w:rsidR="00EB24CB" w:rsidRDefault="00EB24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Følgende principielle spørgsmål bedes løst i forbindelse med udformning af projektet:</w:t>
      </w:r>
    </w:p>
    <w:p w14:paraId="066F0454" w14:textId="78544AF4" w:rsidR="00EB24CB" w:rsidRDefault="00EB24CB" w:rsidP="00EB24CB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Udformning af sluseporte skal ske således at frisk vand ledes ind i Søndre Havn</w:t>
      </w:r>
      <w:r w:rsidR="00594E1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når strømmen er vestgående, da der her er mulighed for at udnytte den stærke strøm i Svendborg Sund.</w:t>
      </w:r>
      <w:r>
        <w:rPr>
          <w:rFonts w:ascii="Verdana" w:hAnsi="Verdana"/>
          <w:sz w:val="24"/>
          <w:szCs w:val="24"/>
        </w:rPr>
        <w:br/>
        <w:t>Når strømmen er østgående, er strømmen langs broen minimal og kan ikke udnyttes til udskiftning af vand.</w:t>
      </w:r>
      <w:r>
        <w:rPr>
          <w:rFonts w:ascii="Verdana" w:hAnsi="Verdana"/>
          <w:sz w:val="24"/>
          <w:szCs w:val="24"/>
        </w:rPr>
        <w:br/>
        <w:t xml:space="preserve">Uden dette, vil havnen hurtigt leve op til sit kælenavn; </w:t>
      </w:r>
      <w:r w:rsidRPr="00594E13">
        <w:rPr>
          <w:rFonts w:ascii="Verdana" w:hAnsi="Verdana"/>
          <w:i/>
          <w:iCs/>
          <w:sz w:val="24"/>
          <w:szCs w:val="24"/>
        </w:rPr>
        <w:t>Mudderhullet</w:t>
      </w:r>
      <w:r>
        <w:rPr>
          <w:rFonts w:ascii="Verdana" w:hAnsi="Verdana"/>
          <w:sz w:val="24"/>
          <w:szCs w:val="24"/>
        </w:rPr>
        <w:t>.</w:t>
      </w:r>
    </w:p>
    <w:p w14:paraId="2A6EDF6C" w14:textId="7C950B83" w:rsidR="00524D5E" w:rsidRDefault="00EB24CB" w:rsidP="00EB24CB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Projektbeskrivelsen angiver molehøjden til 1,6 m hvilket er væsentligt mere end i dag.</w:t>
      </w:r>
      <w:r>
        <w:rPr>
          <w:rFonts w:ascii="Verdana" w:hAnsi="Verdana"/>
          <w:sz w:val="24"/>
          <w:szCs w:val="24"/>
        </w:rPr>
        <w:br/>
        <w:t>Projekt</w:t>
      </w:r>
      <w:r w:rsidR="00594E13">
        <w:rPr>
          <w:rFonts w:ascii="Verdana" w:hAnsi="Verdana"/>
          <w:sz w:val="24"/>
          <w:szCs w:val="24"/>
        </w:rPr>
        <w:t>et</w:t>
      </w:r>
      <w:r>
        <w:rPr>
          <w:rFonts w:ascii="Verdana" w:hAnsi="Verdana"/>
          <w:sz w:val="24"/>
          <w:szCs w:val="24"/>
        </w:rPr>
        <w:t xml:space="preserve"> skal derfor tage højde for</w:t>
      </w:r>
      <w:r w:rsidR="00594E1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alle kan komme ombord på deres både, hvilket kræver</w:t>
      </w:r>
      <w:r w:rsidR="00594E13">
        <w:rPr>
          <w:rFonts w:ascii="Verdana" w:hAnsi="Verdana"/>
          <w:sz w:val="24"/>
          <w:szCs w:val="24"/>
        </w:rPr>
        <w:t>, at</w:t>
      </w:r>
      <w:r>
        <w:rPr>
          <w:rFonts w:ascii="Verdana" w:hAnsi="Verdana"/>
          <w:sz w:val="24"/>
          <w:szCs w:val="24"/>
        </w:rPr>
        <w:t xml:space="preserve"> der etableres </w:t>
      </w:r>
      <w:r w:rsidR="00524D5E">
        <w:rPr>
          <w:rFonts w:ascii="Verdana" w:hAnsi="Verdana"/>
          <w:sz w:val="24"/>
          <w:szCs w:val="24"/>
        </w:rPr>
        <w:t>trin eller trapper på en del af molen.</w:t>
      </w:r>
    </w:p>
    <w:p w14:paraId="2E4A7037" w14:textId="5A61AB67" w:rsidR="00EB24CB" w:rsidRDefault="00327A51" w:rsidP="00EB24CB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Betjeningen; åbning og lukning af bro over slusen, skal udformes hensigtsmæssigt, således at både større skibe</w:t>
      </w:r>
      <w:r w:rsidR="0043682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men også joller med kun én person ombord, uden større besvær kan betjene broen, det vil sige</w:t>
      </w:r>
      <w:r w:rsidR="0043682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at den skal kunne åbnes og lukkes, uden at</w:t>
      </w:r>
      <w:r w:rsidR="00436827">
        <w:rPr>
          <w:rFonts w:ascii="Verdana" w:hAnsi="Verdana"/>
          <w:sz w:val="24"/>
          <w:szCs w:val="24"/>
        </w:rPr>
        <w:t xml:space="preserve"> man</w:t>
      </w:r>
      <w:r>
        <w:rPr>
          <w:rFonts w:ascii="Verdana" w:hAnsi="Verdana"/>
          <w:sz w:val="24"/>
          <w:szCs w:val="24"/>
        </w:rPr>
        <w:t xml:space="preserve"> skal forlade sit skib.</w:t>
      </w:r>
    </w:p>
    <w:p w14:paraId="4CB39ACD" w14:textId="185E40D8" w:rsidR="00327A51" w:rsidRDefault="00327A51" w:rsidP="00327A5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Bliver betjeningen for vanskelig, søger bådejerne til andre havne.</w:t>
      </w:r>
    </w:p>
    <w:p w14:paraId="127E151B" w14:textId="23C6FB1C" w:rsidR="00EE47EF" w:rsidRPr="00EB24CB" w:rsidRDefault="00EE47EF" w:rsidP="00327A51">
      <w:pPr>
        <w:pStyle w:val="Listeafsni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 skal såvel tages højde for gæstesejlere og fastliggere, både ved Sejlskibsbroen og ved Bogø og Riber.</w:t>
      </w:r>
    </w:p>
    <w:sectPr w:rsidR="00EE47EF" w:rsidRPr="00EB24CB" w:rsidSect="007142BF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FC1"/>
    <w:multiLevelType w:val="hybridMultilevel"/>
    <w:tmpl w:val="8FAAF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BF"/>
    <w:rsid w:val="002A689E"/>
    <w:rsid w:val="00327A51"/>
    <w:rsid w:val="00436827"/>
    <w:rsid w:val="00524D5E"/>
    <w:rsid w:val="00594E13"/>
    <w:rsid w:val="007142BF"/>
    <w:rsid w:val="008C5DF3"/>
    <w:rsid w:val="00D97DCA"/>
    <w:rsid w:val="00E4016B"/>
    <w:rsid w:val="00EB24CB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111E"/>
  <w15:chartTrackingRefBased/>
  <w15:docId w15:val="{7AD2D1E9-CB25-4222-AB77-D36AD92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2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Kallehauge</dc:creator>
  <cp:keywords/>
  <dc:description/>
  <cp:lastModifiedBy>Finn Kallehauge</cp:lastModifiedBy>
  <cp:revision>6</cp:revision>
  <cp:lastPrinted>2023-08-29T12:31:00Z</cp:lastPrinted>
  <dcterms:created xsi:type="dcterms:W3CDTF">2023-08-29T12:01:00Z</dcterms:created>
  <dcterms:modified xsi:type="dcterms:W3CDTF">2023-08-29T14:24:00Z</dcterms:modified>
</cp:coreProperties>
</file>